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5E" w:rsidRPr="00993E5E" w:rsidRDefault="00993E5E" w:rsidP="00993E5E">
      <w:pPr>
        <w:spacing w:after="0" w:line="300" w:lineRule="atLeast"/>
        <w:outlineLvl w:val="1"/>
        <w:rPr>
          <w:rFonts w:ascii="Bree Serif" w:eastAsia="Times New Roman" w:hAnsi="Bree Serif" w:cs="Arial"/>
          <w:b/>
          <w:bCs/>
          <w:color w:val="333333"/>
          <w:kern w:val="36"/>
          <w:sz w:val="38"/>
          <w:szCs w:val="38"/>
          <w:lang w:eastAsia="it-IT"/>
        </w:rPr>
      </w:pPr>
      <w:r w:rsidRPr="00993E5E">
        <w:rPr>
          <w:rFonts w:ascii="Bree Serif" w:eastAsia="Times New Roman" w:hAnsi="Bree Serif" w:cs="Arial"/>
          <w:b/>
          <w:bCs/>
          <w:color w:val="333333"/>
          <w:kern w:val="36"/>
          <w:sz w:val="38"/>
          <w:szCs w:val="38"/>
          <w:lang w:eastAsia="it-IT"/>
        </w:rPr>
        <w:t>Danni da selvatici: crescono gli indennizzi, forse</w:t>
      </w:r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val="en-US" w:eastAsia="it-IT"/>
        </w:rPr>
      </w:pPr>
      <w:r w:rsidRPr="00993E5E">
        <w:rPr>
          <w:rFonts w:ascii="Arial" w:eastAsia="Times New Roman" w:hAnsi="Arial" w:cs="Arial"/>
          <w:color w:val="333333"/>
          <w:sz w:val="24"/>
          <w:szCs w:val="24"/>
          <w:lang w:val="en-US" w:eastAsia="it-IT"/>
        </w:rPr>
        <w:t>14 novembre 2018</w:t>
      </w:r>
    </w:p>
    <w:p w:rsidR="00993E5E" w:rsidRPr="00993E5E" w:rsidRDefault="00993E5E" w:rsidP="00993E5E">
      <w:pPr>
        <w:spacing w:after="0" w:line="0" w:lineRule="auto"/>
        <w:rPr>
          <w:rFonts w:ascii="Arial" w:eastAsia="Times New Roman" w:hAnsi="Arial" w:cs="Arial"/>
          <w:color w:val="333333"/>
          <w:sz w:val="2"/>
          <w:szCs w:val="2"/>
          <w:lang w:val="en-US" w:eastAsia="it-IT"/>
        </w:rPr>
      </w:pPr>
      <w:r w:rsidRPr="00993E5E">
        <w:rPr>
          <w:rFonts w:ascii="Arial" w:eastAsia="Times New Roman" w:hAnsi="Arial" w:cs="Arial"/>
          <w:color w:val="333333"/>
          <w:sz w:val="2"/>
          <w:szCs w:val="2"/>
          <w:bdr w:val="none" w:sz="0" w:space="0" w:color="auto" w:frame="1"/>
          <w:lang w:val="en-US" w:eastAsia="it-IT"/>
        </w:rPr>
        <w:t>AddThis Sharing Buttons</w:t>
      </w:r>
    </w:p>
    <w:p w:rsidR="00993E5E" w:rsidRPr="00993E5E" w:rsidRDefault="00993E5E" w:rsidP="00993E5E">
      <w:pPr>
        <w:shd w:val="clear" w:color="auto" w:fill="FFFFFF"/>
        <w:spacing w:after="0" w:line="0" w:lineRule="auto"/>
        <w:rPr>
          <w:rFonts w:ascii="Arial" w:eastAsia="Times New Roman" w:hAnsi="Arial" w:cs="Arial"/>
          <w:color w:val="333333"/>
          <w:sz w:val="2"/>
          <w:szCs w:val="2"/>
          <w:lang w:val="en-US" w:eastAsia="it-IT"/>
        </w:rPr>
      </w:pPr>
      <w:r w:rsidRPr="00993E5E">
        <w:rPr>
          <w:rFonts w:ascii="Arial" w:eastAsia="Times New Roman" w:hAnsi="Arial" w:cs="Arial"/>
          <w:color w:val="333333"/>
          <w:sz w:val="2"/>
          <w:szCs w:val="2"/>
          <w:bdr w:val="none" w:sz="0" w:space="0" w:color="auto" w:frame="1"/>
          <w:lang w:val="en-US" w:eastAsia="it-IT"/>
        </w:rPr>
        <w:t>Share to Più...</w:t>
      </w:r>
      <w:r w:rsidRPr="00993E5E">
        <w:rPr>
          <w:rFonts w:ascii="Arial" w:eastAsia="Times New Roman" w:hAnsi="Arial" w:cs="Arial"/>
          <w:color w:val="FFFFFF"/>
          <w:sz w:val="17"/>
          <w:szCs w:val="17"/>
          <w:lang w:val="en-US" w:eastAsia="it-IT"/>
        </w:rPr>
        <w:t>2</w:t>
      </w:r>
      <w:r w:rsidRPr="00993E5E">
        <w:rPr>
          <w:rFonts w:ascii="Arial" w:eastAsia="Times New Roman" w:hAnsi="Arial" w:cs="Arial"/>
          <w:color w:val="333333"/>
          <w:sz w:val="2"/>
          <w:szCs w:val="2"/>
          <w:bdr w:val="none" w:sz="0" w:space="0" w:color="auto" w:frame="1"/>
          <w:lang w:val="en-US" w:eastAsia="it-IT"/>
        </w:rPr>
        <w:t>Share to FacebookShare to TwitterShare to LinkedInShare to Google+Share to Stampa</w:t>
      </w:r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93E5E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3333750" cy="2505075"/>
            <wp:effectExtent l="0" t="0" r="0" b="9525"/>
            <wp:docPr id="1" name="Immagine 1" descr="animali uccisi da l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i uccisi da lu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5E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Dalla Commissione europea arriva un segnale di attenzione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per quanto riguarda i danni che la fauna selvatica provoca all’agricoltura e all’allevamento. Bruxelles ha deciso di consentire la </w:t>
      </w:r>
      <w:r w:rsidRPr="00993E5E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piena copertura delle spese 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sostenute dagli agricoltori che hanno subito</w:t>
      </w:r>
      <w:r w:rsidRPr="00993E5E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danni dalla fauna selvatica protetta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(lupi, ecc.) e di ricevere, così, un risarcimento completo per i danni causati da animali protetti.</w:t>
      </w:r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Gli Stati membri saranno inoltre autorizzati a rimborsare il 100% anche dei cosiddetti </w:t>
      </w:r>
      <w:r w:rsidRPr="00993E5E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costi indiretti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come i costi veterinari derivanti dal trattamento degli animali feriti e i costi del lavoro legati alla ricerca di animali scomparsi a seguito di un attacco da parte di un animale protetto.</w:t>
      </w:r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Inoltre potranno essere rimborsati integralmente gli </w:t>
      </w:r>
      <w:r w:rsidRPr="00993E5E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investimenti che gli agricoltori faranno per prevenire tali danni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ad esempio costruendo recinzioni elettriche o acquisendo cani da guardia. Questo tipo di interventi è sempre stato considerato un intervento statale ammissibile, ma finora solo l’80% degli investimenti poteva essere rimborsato.</w:t>
      </w:r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Purtroppo c’è però da rilevare il fatto che </w:t>
      </w:r>
      <w:r w:rsidRPr="00993E5E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in Italia i fondi pubblici per la copertura dei danni e per le azioni preventive sono inadeguati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di conseguenza in molti casi le imprese agricole non possono potere contare sull’intervento di copertura delle spese sostenute e dei mancati ricavi.</w:t>
      </w:r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Tratto dall’articolo pubblicato su </w:t>
      </w:r>
      <w:r w:rsidRPr="00993E5E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L’Informatore Agrario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n. 41/2018 a pag.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993E5E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Danni da selvatici, possibili i rimborsi fino al 100%</w:t>
      </w: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 xml:space="preserve">L’articolo completo è disponibile anche su </w:t>
      </w:r>
      <w:hyperlink r:id="rId5" w:history="1">
        <w:r w:rsidRPr="00993E5E">
          <w:rPr>
            <w:rFonts w:ascii="Arial" w:eastAsia="Times New Roman" w:hAnsi="Arial" w:cs="Arial"/>
            <w:color w:val="82B367"/>
            <w:sz w:val="24"/>
            <w:szCs w:val="24"/>
            <w:lang w:eastAsia="it-IT"/>
          </w:rPr>
          <w:t>Rivista Digitale</w:t>
        </w:r>
      </w:hyperlink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993E5E" w:rsidRPr="00993E5E" w:rsidRDefault="00993E5E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93E5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Argomenti:</w:t>
      </w:r>
    </w:p>
    <w:p w:rsidR="00993E5E" w:rsidRPr="00993E5E" w:rsidRDefault="006E23D8" w:rsidP="00993E5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hyperlink r:id="rId6" w:history="1">
        <w:r w:rsidR="00993E5E" w:rsidRPr="00993E5E">
          <w:rPr>
            <w:rFonts w:ascii="Arial" w:eastAsia="Times New Roman" w:hAnsi="Arial" w:cs="Arial"/>
            <w:color w:val="82B367"/>
            <w:sz w:val="24"/>
            <w:szCs w:val="24"/>
            <w:lang w:eastAsia="it-IT"/>
          </w:rPr>
          <w:t>danni da selvatici</w:t>
        </w:r>
      </w:hyperlink>
    </w:p>
    <w:p w:rsidR="00336802" w:rsidRPr="00993E5E" w:rsidRDefault="00336802" w:rsidP="00993E5E"/>
    <w:sectPr w:rsidR="00336802" w:rsidRPr="00993E5E" w:rsidSect="006E2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93E5E"/>
    <w:rsid w:val="00336802"/>
    <w:rsid w:val="006E23D8"/>
    <w:rsid w:val="00993E5E"/>
    <w:rsid w:val="00A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845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5086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toreagrario.it/tag/danni-da-selvatici/" TargetMode="External"/><Relationship Id="rId5" Type="http://schemas.openxmlformats.org/officeDocument/2006/relationships/hyperlink" Target="http://www.ediagroup.it/ita/Abbonamenti/Servizi/rivista-digitale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FDC1</cp:lastModifiedBy>
  <cp:revision>2</cp:revision>
  <dcterms:created xsi:type="dcterms:W3CDTF">2018-11-15T07:37:00Z</dcterms:created>
  <dcterms:modified xsi:type="dcterms:W3CDTF">2018-11-15T07:37:00Z</dcterms:modified>
</cp:coreProperties>
</file>